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6CEB2" w14:textId="2D3C2621" w:rsidR="00C847DC" w:rsidRDefault="00C847DC" w:rsidP="00C84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28</w:t>
      </w:r>
    </w:p>
    <w:p w14:paraId="704481D1" w14:textId="77777777" w:rsidR="00C847DC" w:rsidRPr="00757C69" w:rsidRDefault="00C847DC" w:rsidP="00C847DC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0F351236" w14:textId="77777777" w:rsidR="00C847DC" w:rsidRPr="00FB3E36" w:rsidRDefault="00C847DC" w:rsidP="00C847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20848A9" w14:textId="77777777" w:rsidR="00C847DC" w:rsidRDefault="00C847DC" w:rsidP="00C847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  <w:r>
        <w:rPr>
          <w:rFonts w:ascii="Arial" w:hAnsi="Arial"/>
          <w:b/>
          <w:lang w:val="en-US"/>
        </w:rPr>
        <w:tab/>
      </w:r>
    </w:p>
    <w:p w14:paraId="12D820DD" w14:textId="4E0487C7" w:rsidR="00C847DC" w:rsidRDefault="00C847DC" w:rsidP="00C847DC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08716AE0" w14:textId="77777777" w:rsidR="00C847DC" w:rsidRDefault="00C847DC" w:rsidP="00C847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6831E3" w14:textId="021DBA6B" w:rsidR="00C847DC" w:rsidRDefault="00C847DC" w:rsidP="00C847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6.1</w:t>
      </w:r>
    </w:p>
    <w:p w14:paraId="7A0E757F" w14:textId="77777777" w:rsidR="00C847DC" w:rsidRDefault="00C847DC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244EB1F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</w:t>
      </w:r>
      <w:r w:rsidR="00C27D6D">
        <w:rPr>
          <w:b/>
          <w:noProof/>
          <w:sz w:val="24"/>
        </w:rPr>
        <w:t>8</w:t>
      </w:r>
      <w:r w:rsidR="008C2059">
        <w:rPr>
          <w:b/>
          <w:noProof/>
          <w:sz w:val="24"/>
        </w:rPr>
        <w:t>82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>Xiamen, China, 9 – 13 October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000AD6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86AA6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666AA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91004A0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 w:rsidR="00C27D6D">
        <w:rPr>
          <w:rFonts w:asciiTheme="minorHAnsi" w:hAnsiTheme="minorHAnsi" w:cs="Arial"/>
          <w:sz w:val="22"/>
          <w:szCs w:val="22"/>
        </w:rPr>
        <w:t xml:space="preserve">, </w:t>
      </w:r>
      <w:r w:rsidR="00C27D6D" w:rsidRPr="00C27D6D">
        <w:rPr>
          <w:rFonts w:asciiTheme="minorHAnsi" w:hAnsiTheme="minorHAnsi" w:cs="Arial"/>
          <w:sz w:val="22"/>
          <w:szCs w:val="22"/>
        </w:rPr>
        <w:t>request</w:t>
      </w:r>
      <w:r w:rsidR="00C27D6D">
        <w:rPr>
          <w:rFonts w:asciiTheme="minorHAnsi" w:hAnsiTheme="minorHAnsi" w:cs="Arial"/>
          <w:sz w:val="22"/>
          <w:szCs w:val="22"/>
        </w:rPr>
        <w:t>ing</w:t>
      </w:r>
      <w:r w:rsidR="00C27D6D" w:rsidRPr="00C27D6D">
        <w:rPr>
          <w:rFonts w:asciiTheme="minorHAnsi" w:hAnsiTheme="minorHAnsi" w:cs="Arial"/>
          <w:sz w:val="22"/>
          <w:szCs w:val="22"/>
        </w:rPr>
        <w:t xml:space="preserve"> RAN3 to investigate feasibility of forwarding all the multiple configurations to the target NG-RAN, e.g. in Rel-18</w:t>
      </w:r>
      <w:r>
        <w:rPr>
          <w:rFonts w:asciiTheme="minorHAnsi" w:hAnsiTheme="minorHAnsi" w:cs="Arial"/>
          <w:sz w:val="22"/>
          <w:szCs w:val="22"/>
        </w:rPr>
        <w:t>.</w:t>
      </w:r>
    </w:p>
    <w:p w14:paraId="0932857A" w14:textId="6A30CD5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has discussed the following scenarios:</w:t>
      </w:r>
    </w:p>
    <w:p w14:paraId="42DBC8E3" w14:textId="4A8050E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 xml:space="preserve">Scenario 1: </w:t>
      </w:r>
      <w:bookmarkStart w:id="2" w:name="OLE_LINK5"/>
      <w:bookmarkStart w:id="3" w:name="OLE_LINK6"/>
      <w:bookmarkStart w:id="4" w:name="OLE_LINK7"/>
      <w:r w:rsidRPr="005314C8">
        <w:rPr>
          <w:rFonts w:asciiTheme="minorHAnsi" w:hAnsiTheme="minorHAnsi" w:cs="Arial" w:hint="eastAsia"/>
          <w:sz w:val="22"/>
          <w:szCs w:val="22"/>
        </w:rPr>
        <w:t xml:space="preserve">Co-existence of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based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and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>based log</w:t>
      </w:r>
      <w:r w:rsidRPr="005314C8">
        <w:rPr>
          <w:rFonts w:asciiTheme="minorHAnsi" w:hAnsiTheme="minorHAnsi" w:cs="Arial"/>
          <w:sz w:val="22"/>
          <w:szCs w:val="22"/>
        </w:rPr>
        <w:t>ged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 xml:space="preserve">being configured while the UE is in </w:t>
      </w:r>
      <w:r w:rsidRPr="005314C8">
        <w:rPr>
          <w:rFonts w:asciiTheme="minorHAnsi" w:hAnsiTheme="minorHAnsi" w:cs="Arial" w:hint="eastAsia"/>
          <w:sz w:val="22"/>
          <w:szCs w:val="22"/>
        </w:rPr>
        <w:t>RRC_</w:t>
      </w:r>
      <w:bookmarkEnd w:id="2"/>
      <w:bookmarkEnd w:id="3"/>
      <w:bookmarkEnd w:id="4"/>
      <w:r w:rsidRPr="005314C8">
        <w:rPr>
          <w:rFonts w:asciiTheme="minorHAnsi" w:hAnsiTheme="minorHAnsi" w:cs="Arial"/>
          <w:sz w:val="22"/>
          <w:szCs w:val="22"/>
        </w:rPr>
        <w:t>INACTIVE</w:t>
      </w:r>
      <w:r w:rsidRPr="005314C8">
        <w:rPr>
          <w:rFonts w:asciiTheme="minorHAnsi" w:hAnsiTheme="minorHAnsi" w:cs="Arial" w:hint="eastAsia"/>
          <w:sz w:val="22"/>
          <w:szCs w:val="22"/>
        </w:rPr>
        <w:t>.</w:t>
      </w:r>
    </w:p>
    <w:p w14:paraId="69EF08A2" w14:textId="6A2E77D9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2: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same measurements but different parameters.</w:t>
      </w:r>
    </w:p>
    <w:p w14:paraId="122B29E3" w14:textId="13B8A41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3: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different measurements (for example, M1 in Trace Reference 1, and M4 and M5 in Trace Reference 2).</w:t>
      </w:r>
    </w:p>
    <w:p w14:paraId="23F14A6A" w14:textId="2D7BBB2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4: Multiple interface trace configurations.</w:t>
      </w:r>
    </w:p>
    <w:p w14:paraId="7AC078E1" w14:textId="7777777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5: Separate trace configuration and signalling-based immediate MDT configuration (different TR/TRSR).</w:t>
      </w:r>
    </w:p>
    <w:p w14:paraId="014DEB58" w14:textId="7777777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14B8DF6B" w14:textId="47ADDF6F" w:rsidR="00C27D6D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 xml:space="preserve">There is no consensus in RAN3 on the forwarding of multiple traces over the </w:t>
      </w:r>
      <w:proofErr w:type="spellStart"/>
      <w:r w:rsidRPr="008C2059">
        <w:rPr>
          <w:rFonts w:asciiTheme="minorHAnsi" w:hAnsiTheme="minorHAnsi" w:cs="Arial"/>
          <w:sz w:val="22"/>
          <w:szCs w:val="22"/>
        </w:rPr>
        <w:t>Xn</w:t>
      </w:r>
      <w:proofErr w:type="spellEnd"/>
      <w:r w:rsidRPr="008C2059">
        <w:rPr>
          <w:rFonts w:asciiTheme="minorHAnsi" w:hAnsiTheme="minorHAnsi" w:cs="Arial"/>
          <w:sz w:val="22"/>
          <w:szCs w:val="22"/>
        </w:rPr>
        <w:t>. RAN3 confirms the feasibility of scenario 1 and scenario 2 is not feasible towards UE</w:t>
      </w:r>
      <w:r w:rsidR="00C27D6D">
        <w:rPr>
          <w:rFonts w:asciiTheme="minorHAnsi" w:hAnsiTheme="minorHAnsi" w:cs="Arial"/>
          <w:sz w:val="22"/>
          <w:szCs w:val="22"/>
        </w:rPr>
        <w:t xml:space="preserve">. </w:t>
      </w:r>
    </w:p>
    <w:p w14:paraId="47C39057" w14:textId="244C43CD" w:rsidR="00432BE1" w:rsidRDefault="008C2059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C2059">
        <w:rPr>
          <w:rFonts w:asciiTheme="minorHAnsi" w:hAnsiTheme="minorHAnsi" w:cs="Arial"/>
          <w:sz w:val="22"/>
          <w:szCs w:val="22"/>
        </w:rPr>
        <w:t>RAN3 would like to ask SA5 if scenarios 3, 4 and 5 are valid scenarios before further investigation.</w:t>
      </w:r>
      <w:r w:rsidR="00C27D6D">
        <w:rPr>
          <w:rFonts w:asciiTheme="minorHAnsi" w:hAnsiTheme="minorHAnsi" w:cs="Arial"/>
          <w:sz w:val="22"/>
          <w:szCs w:val="22"/>
        </w:rPr>
        <w:t>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989943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8C2059" w:rsidRPr="008C2059">
        <w:rPr>
          <w:rFonts w:ascii="Arial" w:hAnsi="Arial" w:cs="Arial"/>
        </w:rPr>
        <w:t>RAN3 respectfully requests SA5 to provide the feedback accordingly</w:t>
      </w:r>
      <w:r w:rsidR="00F46FC1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6E4D6C21" w14:textId="6E0BCF0B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328FCF6C" w:rsidR="00AE6BB3" w:rsidRPr="00D676CD" w:rsidRDefault="00AE6BB3" w:rsidP="00AE6BB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26 February – 01 March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9788" w14:textId="77777777" w:rsidR="009D55E1" w:rsidRDefault="009D55E1">
      <w:r>
        <w:separator/>
      </w:r>
    </w:p>
  </w:endnote>
  <w:endnote w:type="continuationSeparator" w:id="0">
    <w:p w14:paraId="3844228E" w14:textId="77777777" w:rsidR="009D55E1" w:rsidRDefault="009D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07BC" w14:textId="77777777" w:rsidR="009D55E1" w:rsidRDefault="009D55E1">
      <w:r>
        <w:separator/>
      </w:r>
    </w:p>
  </w:footnote>
  <w:footnote w:type="continuationSeparator" w:id="0">
    <w:p w14:paraId="070C35B0" w14:textId="77777777" w:rsidR="009D55E1" w:rsidRDefault="009D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 w:numId="18" w16cid:durableId="1278754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5B3D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314C8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E55"/>
    <w:rsid w:val="00772F38"/>
    <w:rsid w:val="00777328"/>
    <w:rsid w:val="007822EF"/>
    <w:rsid w:val="00787EAC"/>
    <w:rsid w:val="007A671D"/>
    <w:rsid w:val="007B03D8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2059"/>
    <w:rsid w:val="008C64B3"/>
    <w:rsid w:val="008D1B54"/>
    <w:rsid w:val="008E04E6"/>
    <w:rsid w:val="008F0FFB"/>
    <w:rsid w:val="008F358E"/>
    <w:rsid w:val="008F581B"/>
    <w:rsid w:val="008F702F"/>
    <w:rsid w:val="009044B4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C42DD"/>
    <w:rsid w:val="009D1A5B"/>
    <w:rsid w:val="009D55E1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D6D"/>
    <w:rsid w:val="00C3050C"/>
    <w:rsid w:val="00C416C5"/>
    <w:rsid w:val="00C51C0C"/>
    <w:rsid w:val="00C52AEB"/>
    <w:rsid w:val="00C63AEE"/>
    <w:rsid w:val="00C71EE2"/>
    <w:rsid w:val="00C750D8"/>
    <w:rsid w:val="00C847DC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customStyle="1" w:styleId="NO">
    <w:name w:val="NO"/>
    <w:basedOn w:val="Normal"/>
    <w:link w:val="NOChar"/>
    <w:rsid w:val="00C847DC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C847D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284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2023-10-26T09:18:00Z</dcterms:created>
  <dcterms:modified xsi:type="dcterms:W3CDTF">2023-10-26T09:18:00Z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